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85365" w14:textId="5764DED4" w:rsidR="00D32343" w:rsidRPr="000A6D20" w:rsidRDefault="00B87BD2" w:rsidP="001A3630">
      <w:pPr>
        <w:pStyle w:val="Titlu2"/>
        <w:spacing w:before="0" w:after="0"/>
        <w:rPr>
          <w:rFonts w:asciiTheme="minorHAnsi" w:hAnsiTheme="minorHAnsi" w:cs="Arial"/>
          <w:b w:val="0"/>
          <w:i w:val="0"/>
          <w:color w:val="002060"/>
          <w:sz w:val="20"/>
          <w:szCs w:val="20"/>
          <w:lang w:val="ro-RO"/>
        </w:rPr>
      </w:pPr>
      <w:bookmarkStart w:id="0" w:name="_Toc435686842"/>
      <w:r w:rsidRPr="000A6D20">
        <w:rPr>
          <w:rFonts w:asciiTheme="minorHAnsi" w:hAnsiTheme="minorHAnsi" w:cs="Arial"/>
          <w:b w:val="0"/>
          <w:i w:val="0"/>
          <w:color w:val="002060"/>
          <w:sz w:val="20"/>
          <w:szCs w:val="20"/>
          <w:lang w:val="ro-RO"/>
        </w:rPr>
        <w:t>ANEXA 2 – GRILA DE VERIFICARE A CONFORMITĂȚII ADMINISTRATIVE ȘI A ELIGIBILITĂȚII</w:t>
      </w:r>
      <w:bookmarkEnd w:id="0"/>
      <w:r w:rsidRPr="000A6D20">
        <w:rPr>
          <w:rFonts w:asciiTheme="minorHAnsi" w:hAnsiTheme="minorHAnsi" w:cs="Arial"/>
          <w:b w:val="0"/>
          <w:i w:val="0"/>
          <w:color w:val="002060"/>
          <w:sz w:val="20"/>
          <w:szCs w:val="20"/>
          <w:lang w:val="ro-RO"/>
        </w:rPr>
        <w:t xml:space="preserve"> </w:t>
      </w:r>
    </w:p>
    <w:p w14:paraId="6C5433A3" w14:textId="77777777" w:rsidR="00D32343" w:rsidRPr="000A6D20" w:rsidRDefault="00D32343" w:rsidP="001A3630">
      <w:pPr>
        <w:pStyle w:val="Titlu4"/>
        <w:spacing w:before="0" w:after="0"/>
        <w:rPr>
          <w:rFonts w:asciiTheme="minorHAnsi" w:hAnsiTheme="minorHAnsi" w:cs="Arial"/>
          <w:b w:val="0"/>
          <w:color w:val="002060"/>
          <w:sz w:val="20"/>
          <w:szCs w:val="20"/>
          <w:lang w:val="ro-RO"/>
        </w:rPr>
      </w:pPr>
      <w:bookmarkStart w:id="1" w:name="_Toc435686843"/>
      <w:r w:rsidRPr="000A6D20">
        <w:rPr>
          <w:rFonts w:asciiTheme="minorHAnsi" w:eastAsia="MS Gothic" w:hAnsiTheme="minorHAnsi" w:cs="Arial"/>
          <w:b w:val="0"/>
          <w:color w:val="002060"/>
          <w:kern w:val="28"/>
          <w:sz w:val="20"/>
          <w:szCs w:val="20"/>
          <w:lang w:val="ro-RO"/>
        </w:rPr>
        <w:t xml:space="preserve">A1. Criterii de verificare  a conformității </w:t>
      </w:r>
      <w:r w:rsidRPr="000A6D20">
        <w:rPr>
          <w:rFonts w:asciiTheme="minorHAnsi" w:hAnsiTheme="minorHAnsi" w:cs="Arial"/>
          <w:b w:val="0"/>
          <w:color w:val="002060"/>
          <w:sz w:val="20"/>
          <w:szCs w:val="20"/>
          <w:lang w:val="ro-RO"/>
        </w:rPr>
        <w:t>administrative</w:t>
      </w:r>
      <w:bookmarkEnd w:id="1"/>
      <w:r w:rsidRPr="000A6D20">
        <w:rPr>
          <w:rFonts w:asciiTheme="minorHAnsi" w:hAnsiTheme="minorHAnsi" w:cs="Arial"/>
          <w:b w:val="0"/>
          <w:color w:val="00206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3191"/>
        <w:gridCol w:w="4059"/>
        <w:gridCol w:w="6076"/>
      </w:tblGrid>
      <w:tr w:rsidR="00B87BD2" w:rsidRPr="000A6D20" w14:paraId="6C7F53C6" w14:textId="77777777" w:rsidTr="009155BF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754DEE6C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49C088F7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1455" w:type="pct"/>
            <w:shd w:val="clear" w:color="auto" w:fill="DBE5F1"/>
            <w:vAlign w:val="center"/>
          </w:tcPr>
          <w:p w14:paraId="7A533C93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Subcriterii prelucrate automat de </w:t>
            </w:r>
            <w:proofErr w:type="spellStart"/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cãtre</w:t>
            </w:r>
            <w:proofErr w:type="spellEnd"/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sistemul informatic</w:t>
            </w:r>
          </w:p>
        </w:tc>
        <w:tc>
          <w:tcPr>
            <w:tcW w:w="2178" w:type="pct"/>
            <w:shd w:val="clear" w:color="auto" w:fill="DBE5F1"/>
            <w:vAlign w:val="center"/>
          </w:tcPr>
          <w:p w14:paraId="6647D33A" w14:textId="77777777" w:rsidR="00D32343" w:rsidRPr="000A6D20" w:rsidRDefault="00D32343" w:rsidP="001A3630">
            <w:pP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Subcriterii procesate de evaluatori</w:t>
            </w:r>
          </w:p>
        </w:tc>
      </w:tr>
      <w:tr w:rsidR="00B87BD2" w:rsidRPr="000A6D20" w14:paraId="787B46C6" w14:textId="77777777" w:rsidTr="009155BF">
        <w:tc>
          <w:tcPr>
            <w:tcW w:w="223" w:type="pct"/>
            <w:vAlign w:val="center"/>
          </w:tcPr>
          <w:p w14:paraId="6BBDCEDC" w14:textId="77777777" w:rsidR="00E96F95" w:rsidRPr="000A6D20" w:rsidRDefault="00E96F95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bCs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bCs/>
                <w:color w:val="002060"/>
                <w:sz w:val="20"/>
                <w:szCs w:val="20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6BB5B88B" w14:textId="77777777" w:rsidR="00E96F95" w:rsidRPr="000A6D20" w:rsidRDefault="00E96F95" w:rsidP="001A3630">
            <w:pPr>
              <w:jc w:val="both"/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bCs/>
                <w:color w:val="002060"/>
                <w:sz w:val="20"/>
                <w:szCs w:val="20"/>
                <w:lang w:val="ro-RO"/>
              </w:rPr>
              <w:t xml:space="preserve">Cererea de finanțare conține toate 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anexele solicitate </w:t>
            </w:r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3575989E" w14:textId="77777777" w:rsidR="00E96F95" w:rsidRPr="000A6D20" w:rsidRDefault="00E96F95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455" w:type="pct"/>
            <w:vAlign w:val="center"/>
          </w:tcPr>
          <w:p w14:paraId="4DC63DEA" w14:textId="6F2C527B" w:rsidR="00E96F95" w:rsidRPr="000A6D20" w:rsidRDefault="00E96F95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Condiții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Specifice.</w:t>
            </w:r>
          </w:p>
          <w:p w14:paraId="494220F6" w14:textId="047FE49E" w:rsidR="00E96F95" w:rsidRPr="000A6D20" w:rsidRDefault="00E96F95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Totodată, se verifică existenta acordului de parteneriat, în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situația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în care proiectul se implementează în parteneriat, care trebuie să respecte, respectă formatul indicat prin Ghidul Solicitantului - Condi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ț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ii Specifice şi este asumat de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către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reprezentanții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legali sau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împuterniciții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partenerilor.</w:t>
            </w:r>
          </w:p>
          <w:p w14:paraId="16925198" w14:textId="77777777" w:rsidR="00E96F95" w:rsidRPr="000A6D20" w:rsidRDefault="00E96F95" w:rsidP="001A3630">
            <w:pPr>
              <w:ind w:left="292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2178" w:type="pct"/>
          </w:tcPr>
          <w:p w14:paraId="575D5ADD" w14:textId="77777777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Documente </w:t>
            </w:r>
            <w:proofErr w:type="spellStart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încarcate</w:t>
            </w:r>
            <w:proofErr w:type="spellEnd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 de solicitant și parteneri (după caz) în sistemul </w:t>
            </w:r>
            <w:proofErr w:type="spellStart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mySMIS</w:t>
            </w:r>
            <w:proofErr w:type="spellEnd"/>
          </w:p>
          <w:p w14:paraId="0AF9F5F2" w14:textId="77777777" w:rsidR="000A6D20" w:rsidRPr="000A6D20" w:rsidRDefault="000A6D20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</w:p>
          <w:p w14:paraId="3373B9B6" w14:textId="3F4FAB10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1. Acordul de parteneriat (daca este cazul), semnat de solicitant și parteneri. Se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verifică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existența acordului de parteneriat, în situația în care proiectul se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implementează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în parteneriat, care trebuie </w:t>
            </w:r>
            <w:proofErr w:type="spellStart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sã</w:t>
            </w:r>
            <w:proofErr w:type="spellEnd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respecte formatul indicat prin anexa la documentul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finanțărilor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in cadrul Programului Operațional Capital Uman 2014-2020,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 și trebuie sa fie asumat de reprezentanții legali ai partenerilor.</w:t>
            </w:r>
          </w:p>
          <w:p w14:paraId="79A84465" w14:textId="135BE0F3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2. Declarație de angajament, semnată de solicitant și parteneri (dacă este cazul) (anexa nr.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3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la Ordinul ministrului fondurilor europene 2467/2016, de aprobare a </w:t>
            </w:r>
            <w:proofErr w:type="spellStart"/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corrigendum</w:t>
            </w:r>
            <w:proofErr w:type="spellEnd"/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-ului nr 2/29.11.2016)</w:t>
            </w:r>
          </w:p>
          <w:p w14:paraId="4754C942" w14:textId="639A6479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3. Declarație de eligibilitate, semnată de solicitant și parteneri (dacă este cazul) (anexa nr.3 la </w:t>
            </w:r>
            <w:r w:rsidR="00BC3FF4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documentul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finanțărilor în cadrul Programului Operațional Capital Uman 2014-2020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ulterioare)</w:t>
            </w:r>
          </w:p>
          <w:p w14:paraId="1AB9B87A" w14:textId="4D7872D5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4. Declarație cu privire la evitarea dublei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finanțări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, semnată de solicitant și dacă este cazul si de parteneri (anexa nr.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4 la</w:t>
            </w:r>
            <w:r w:rsidR="00BC3FF4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documentul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finanțărilor în cadrul Programului Operațional Capital Uman 2014-2020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ulterioare)</w:t>
            </w:r>
          </w:p>
          <w:p w14:paraId="61E6EF71" w14:textId="22F08F88" w:rsidR="00D673C5" w:rsidRPr="000A6D20" w:rsidRDefault="00D673C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5.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Declarație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eligibilitatea TVA aferentă cheltuielilor ce vor fi efectuate în cadrul operațiunii propuse spre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din FESI 2014-2020, semnată de solicitant și dacă este cazul si de parteneri (anexa nr.5 la </w:t>
            </w:r>
            <w:r w:rsidR="00BC3FF4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documentul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finanțărilor în cadrul Programului Operațional Capital Uman 2014-2020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ulterioare)</w:t>
            </w:r>
          </w:p>
          <w:p w14:paraId="7819BAB2" w14:textId="712BB279" w:rsidR="001D6B35" w:rsidRPr="000A6D20" w:rsidRDefault="001D6B3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6. Procedura de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selecție</w:t>
            </w: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a partenerilor (daca e cazul)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inclusiv documentele aferente conform prevederilor din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finanțărilor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în cadrul Programului Operațional Capital Uman 2014-2020,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="008C12ED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</w:t>
            </w:r>
          </w:p>
          <w:p w14:paraId="737CBB0F" w14:textId="64A268DF" w:rsidR="00D673C5" w:rsidRPr="000A6D20" w:rsidRDefault="00BD5575" w:rsidP="001A363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7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. Nota justificativă privind valoarea adăugată a parteneriatului (dacă este cazul), întocmită de solicitant cu respectarea prevederilor din </w:t>
            </w:r>
            <w:r w:rsidR="00BC3FF4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documentul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finanțărilor în cadrul Programului Operațional Capital Uman 2014-2020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</w:t>
            </w:r>
          </w:p>
          <w:p w14:paraId="325D0341" w14:textId="77777777" w:rsidR="000A6D20" w:rsidRPr="000A6D20" w:rsidRDefault="000A6D20" w:rsidP="000A6D20">
            <w:pPr>
              <w:pStyle w:val="Listparagraf"/>
              <w:spacing w:after="0" w:line="240" w:lineRule="auto"/>
              <w:ind w:left="-65"/>
              <w:rPr>
                <w:rFonts w:asciiTheme="minorHAnsi" w:hAnsiTheme="minorHAnsi" w:cs="Arial"/>
                <w:color w:val="002060"/>
                <w:lang w:val="ro-RO" w:eastAsia="ro-RO"/>
              </w:rPr>
            </w:pPr>
          </w:p>
          <w:p w14:paraId="4AEE9EC6" w14:textId="1EA646C3" w:rsidR="00E96F95" w:rsidRDefault="00330198" w:rsidP="001A3630">
            <w:pPr>
              <w:pStyle w:val="Listparagraf"/>
              <w:spacing w:after="0" w:line="240" w:lineRule="auto"/>
              <w:ind w:left="0"/>
              <w:rPr>
                <w:rFonts w:asciiTheme="minorHAnsi" w:hAnsiTheme="minorHAnsi" w:cs="Arial"/>
                <w:color w:val="002060"/>
                <w:lang w:val="ro-RO" w:eastAsia="ro-RO"/>
              </w:rPr>
            </w:pPr>
            <w:r>
              <w:rPr>
                <w:rFonts w:asciiTheme="minorHAnsi" w:hAnsiTheme="minorHAnsi" w:cs="Arial"/>
                <w:color w:val="002060"/>
                <w:lang w:val="ro-RO" w:eastAsia="ro-RO"/>
              </w:rPr>
              <w:t>Se verifică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daca aceste anexe exista si daca respecta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condițiile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de forma si fond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prevăzute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in </w:t>
            </w:r>
            <w:r w:rsidR="00BC3FF4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documentul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Orientări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privind accesarea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finanțărilor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în cadrul POCU 2014-2020 cu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modificările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>completările</w:t>
            </w:r>
            <w:r w:rsidR="00D673C5" w:rsidRPr="000A6D20"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ulterioare</w:t>
            </w:r>
          </w:p>
          <w:p w14:paraId="352F94F8" w14:textId="77777777" w:rsidR="000A6D20" w:rsidRPr="000A6D20" w:rsidRDefault="000A6D20" w:rsidP="001A3630">
            <w:pPr>
              <w:pStyle w:val="Listparagraf"/>
              <w:spacing w:after="0" w:line="240" w:lineRule="auto"/>
              <w:ind w:left="0"/>
              <w:rPr>
                <w:rFonts w:asciiTheme="minorHAnsi" w:hAnsiTheme="minorHAnsi" w:cs="Arial"/>
                <w:color w:val="002060"/>
                <w:lang w:val="ro-RO" w:eastAsia="ro-RO"/>
              </w:rPr>
            </w:pPr>
          </w:p>
          <w:p w14:paraId="689A09EA" w14:textId="6BF561CE" w:rsidR="000A6D20" w:rsidRPr="00330198" w:rsidRDefault="00330198" w:rsidP="00330198">
            <w:pPr>
              <w:pStyle w:val="Listparagraf"/>
              <w:ind w:left="-65"/>
              <w:rPr>
                <w:rFonts w:asciiTheme="minorHAnsi" w:eastAsia="Calibri" w:hAnsiTheme="minorHAnsi"/>
                <w:color w:val="002060"/>
              </w:rPr>
            </w:pPr>
            <w:bookmarkStart w:id="2" w:name="_Toc449017733"/>
            <w:bookmarkStart w:id="3" w:name="_Toc461105059"/>
            <w:r>
              <w:rPr>
                <w:rFonts w:asciiTheme="minorHAnsi" w:hAnsiTheme="minorHAnsi" w:cs="Arial"/>
                <w:color w:val="002060"/>
                <w:lang w:val="ro-RO" w:eastAsia="ro-RO"/>
              </w:rPr>
              <w:t xml:space="preserve"> S</w:t>
            </w:r>
            <w:r w:rsidR="000A6D20">
              <w:rPr>
                <w:rFonts w:asciiTheme="minorHAnsi" w:hAnsiTheme="minorHAnsi" w:cs="Arial"/>
                <w:color w:val="002060"/>
                <w:lang w:val="ro-RO" w:eastAsia="ro-RO"/>
              </w:rPr>
              <w:t>e verifică dacă este anexată</w:t>
            </w:r>
            <w:r w:rsidR="000A6D20" w:rsidRPr="000A6D20">
              <w:rPr>
                <w:rFonts w:asciiTheme="minorHAnsi" w:eastAsia="Calibri" w:hAnsiTheme="minorHAnsi"/>
                <w:color w:val="002060"/>
              </w:rPr>
              <w:t xml:space="preserve"> </w:t>
            </w:r>
            <w:bookmarkEnd w:id="2"/>
            <w:bookmarkEnd w:id="3"/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Fișa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minimală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grup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țintă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, cu 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eventuale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docu</w:t>
            </w:r>
            <w:r>
              <w:rPr>
                <w:rFonts w:asciiTheme="minorHAnsi" w:eastAsia="Calibri" w:hAnsiTheme="minorHAnsi"/>
                <w:color w:val="002060"/>
              </w:rPr>
              <w:t>mente</w:t>
            </w:r>
            <w:proofErr w:type="spellEnd"/>
            <w:r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>
              <w:rPr>
                <w:rFonts w:asciiTheme="minorHAnsi" w:eastAsia="Calibri" w:hAnsiTheme="minorHAnsi"/>
                <w:color w:val="002060"/>
              </w:rPr>
              <w:t>justificative</w:t>
            </w:r>
            <w:proofErr w:type="spellEnd"/>
            <w:r>
              <w:rPr>
                <w:rFonts w:asciiTheme="minorHAnsi" w:eastAsia="Calibri" w:hAnsiTheme="minorHAnsi"/>
                <w:color w:val="002060"/>
              </w:rPr>
              <w:t xml:space="preserve">, </w:t>
            </w:r>
            <w:proofErr w:type="spellStart"/>
            <w:r>
              <w:rPr>
                <w:rFonts w:asciiTheme="minorHAnsi" w:eastAsia="Calibri" w:hAnsiTheme="minorHAnsi"/>
                <w:color w:val="002060"/>
              </w:rPr>
              <w:t>după</w:t>
            </w:r>
            <w:proofErr w:type="spellEnd"/>
            <w:r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>
              <w:rPr>
                <w:rFonts w:asciiTheme="minorHAnsi" w:eastAsia="Calibri" w:hAnsiTheme="minorHAnsi"/>
                <w:color w:val="002060"/>
              </w:rPr>
              <w:t>caz</w:t>
            </w:r>
            <w:proofErr w:type="spellEnd"/>
            <w:r>
              <w:rPr>
                <w:rFonts w:asciiTheme="minorHAnsi" w:eastAsia="Calibri" w:hAnsiTheme="minorHAnsi"/>
                <w:color w:val="002060"/>
              </w:rPr>
              <w:t xml:space="preserve">.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Lipsa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acestui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document conduce la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declararea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aplicației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ca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fiind</w:t>
            </w:r>
            <w:proofErr w:type="spellEnd"/>
            <w:r w:rsidRPr="00330198">
              <w:rPr>
                <w:rFonts w:asciiTheme="minorHAnsi" w:eastAsia="Calibri" w:hAnsiTheme="minorHAnsi"/>
                <w:color w:val="002060"/>
              </w:rPr>
              <w:t xml:space="preserve"> </w:t>
            </w:r>
            <w:proofErr w:type="spellStart"/>
            <w:r w:rsidRPr="00330198">
              <w:rPr>
                <w:rFonts w:asciiTheme="minorHAnsi" w:eastAsia="Calibri" w:hAnsiTheme="minorHAnsi"/>
                <w:color w:val="002060"/>
              </w:rPr>
              <w:t>neeligibilă</w:t>
            </w:r>
            <w:proofErr w:type="spellEnd"/>
            <w:r>
              <w:rPr>
                <w:rFonts w:asciiTheme="minorHAnsi" w:eastAsia="Calibri" w:hAnsiTheme="minorHAnsi"/>
                <w:color w:val="002060"/>
              </w:rPr>
              <w:t>.</w:t>
            </w:r>
          </w:p>
        </w:tc>
      </w:tr>
      <w:tr w:rsidR="00B87BD2" w:rsidRPr="000A6D20" w14:paraId="07449659" w14:textId="77777777" w:rsidTr="009155BF">
        <w:tc>
          <w:tcPr>
            <w:tcW w:w="223" w:type="pct"/>
            <w:vAlign w:val="center"/>
          </w:tcPr>
          <w:p w14:paraId="2C5701EF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14:paraId="20F1E5CC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Cererea de finanțare este semnat</w:t>
            </w:r>
            <w:r w:rsidR="00FC6CB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de c</w:t>
            </w:r>
            <w:r w:rsidR="00FC6CB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tre reprezentantul legal</w:t>
            </w:r>
            <w:r w:rsidR="004D6B6A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sau de împuternicitul acestuia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?</w:t>
            </w:r>
          </w:p>
        </w:tc>
        <w:tc>
          <w:tcPr>
            <w:tcW w:w="1455" w:type="pct"/>
            <w:vAlign w:val="center"/>
          </w:tcPr>
          <w:p w14:paraId="7B0990E2" w14:textId="7997BAD4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2178" w:type="pct"/>
          </w:tcPr>
          <w:p w14:paraId="39081CC5" w14:textId="32AEF681" w:rsidR="00D32343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verifică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</w:tr>
    </w:tbl>
    <w:p w14:paraId="6D489392" w14:textId="77777777" w:rsidR="00D32343" w:rsidRPr="000A6D20" w:rsidRDefault="00D32343" w:rsidP="001A3630">
      <w:pPr>
        <w:pStyle w:val="Titlu4"/>
        <w:spacing w:before="0" w:after="0"/>
        <w:rPr>
          <w:rFonts w:asciiTheme="minorHAnsi" w:eastAsia="MS Gothic" w:hAnsiTheme="minorHAnsi" w:cs="Arial"/>
          <w:b w:val="0"/>
          <w:color w:val="002060"/>
          <w:kern w:val="28"/>
          <w:sz w:val="20"/>
          <w:szCs w:val="20"/>
          <w:lang w:val="ro-RO"/>
        </w:rPr>
      </w:pPr>
      <w:bookmarkStart w:id="4" w:name="_Toc435686844"/>
      <w:r w:rsidRPr="000A6D20">
        <w:rPr>
          <w:rFonts w:asciiTheme="minorHAnsi" w:eastAsia="MS Gothic" w:hAnsiTheme="minorHAnsi" w:cs="Arial"/>
          <w:b w:val="0"/>
          <w:color w:val="002060"/>
          <w:kern w:val="28"/>
          <w:sz w:val="20"/>
          <w:szCs w:val="20"/>
          <w:lang w:val="ro-RO"/>
        </w:rPr>
        <w:t>A2. Criterii de verificare  a eligibilității</w:t>
      </w:r>
      <w:bookmarkEnd w:id="4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4125"/>
        <w:gridCol w:w="4722"/>
        <w:gridCol w:w="4528"/>
      </w:tblGrid>
      <w:tr w:rsidR="00B87BD2" w:rsidRPr="000A6D20" w14:paraId="14F30C29" w14:textId="77777777" w:rsidTr="00172B35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4522D92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FAAF250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1676" w:type="pct"/>
            <w:shd w:val="clear" w:color="auto" w:fill="BFBFBF"/>
            <w:vAlign w:val="center"/>
          </w:tcPr>
          <w:p w14:paraId="4C1EAA59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Subcriterii prelucrate automat de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către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sistemul informatic</w:t>
            </w:r>
          </w:p>
        </w:tc>
        <w:tc>
          <w:tcPr>
            <w:tcW w:w="1607" w:type="pct"/>
            <w:shd w:val="clear" w:color="auto" w:fill="BFBFBF"/>
            <w:vAlign w:val="center"/>
          </w:tcPr>
          <w:p w14:paraId="4F79F684" w14:textId="77777777" w:rsidR="00D32343" w:rsidRPr="000A6D20" w:rsidRDefault="00D32343" w:rsidP="001A3630">
            <w:pP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Subcriterii procesate de evaluatori</w:t>
            </w:r>
          </w:p>
        </w:tc>
      </w:tr>
      <w:tr w:rsidR="00B87BD2" w:rsidRPr="000A6D20" w14:paraId="0F438406" w14:textId="77777777" w:rsidTr="00172B35">
        <w:trPr>
          <w:trHeight w:val="375"/>
        </w:trPr>
        <w:tc>
          <w:tcPr>
            <w:tcW w:w="3393" w:type="pct"/>
            <w:gridSpan w:val="3"/>
            <w:vAlign w:val="center"/>
          </w:tcPr>
          <w:p w14:paraId="4B262B14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i/>
                <w:color w:val="002060"/>
                <w:sz w:val="20"/>
                <w:szCs w:val="20"/>
                <w:lang w:val="ro-RO"/>
              </w:rPr>
              <w:t xml:space="preserve">Eligibilitatea solicitantului </w:t>
            </w:r>
          </w:p>
        </w:tc>
        <w:tc>
          <w:tcPr>
            <w:tcW w:w="1607" w:type="pct"/>
          </w:tcPr>
          <w:p w14:paraId="124F8239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</w:tr>
      <w:tr w:rsidR="00B87BD2" w:rsidRPr="000A6D20" w14:paraId="592407BC" w14:textId="77777777" w:rsidTr="00172B35">
        <w:tc>
          <w:tcPr>
            <w:tcW w:w="253" w:type="pct"/>
            <w:vAlign w:val="center"/>
          </w:tcPr>
          <w:p w14:paraId="2C2CA050" w14:textId="77777777" w:rsidR="00E96F95" w:rsidRPr="000A6D20" w:rsidRDefault="00E96F95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14:paraId="470EF780" w14:textId="12EBF853" w:rsidR="00E96F95" w:rsidRPr="000A6D20" w:rsidRDefault="00E96F95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Solicitantul si partenerii, daca este cazul, fac parte din categoria de beneficiari eligibili și îndeplinesc condițiile stabilite în Ghidul Solicitantului?</w:t>
            </w:r>
          </w:p>
        </w:tc>
        <w:tc>
          <w:tcPr>
            <w:tcW w:w="1676" w:type="pct"/>
            <w:vAlign w:val="center"/>
          </w:tcPr>
          <w:p w14:paraId="2439CC8F" w14:textId="10CBBFF8" w:rsidR="00E96F95" w:rsidRPr="000A6D20" w:rsidRDefault="00012F6A" w:rsidP="001A3630">
            <w:pPr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Solicitantul și partenerii fac parte din categoriile de beneficiari eligibili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menționate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în Ghidul Solicitantului - Condiții Specifice.</w:t>
            </w:r>
          </w:p>
        </w:tc>
        <w:tc>
          <w:tcPr>
            <w:tcW w:w="1607" w:type="pct"/>
          </w:tcPr>
          <w:p w14:paraId="6E194C1E" w14:textId="7A457132" w:rsidR="008C12ED" w:rsidRPr="000A6D20" w:rsidRDefault="00B87BD2" w:rsidP="001A363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Solicitantul si partenerii fac parte din categoriile de 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beneficiari eligibili 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menționate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in Ghidul 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Solicitantului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Condiții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Specifice.</w:t>
            </w:r>
          </w:p>
          <w:p w14:paraId="47944422" w14:textId="6471BA69" w:rsidR="00E96F95" w:rsidRPr="000A6D20" w:rsidRDefault="00E96F95" w:rsidP="001A363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Solicitantul si fiecare partener este legal constituit si are domeniul/domeniile de activitate 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corespunzător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activităților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pe care le va </w:t>
            </w:r>
            <w:r w:rsidR="008C12ED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desfășura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in proiect</w:t>
            </w:r>
          </w:p>
          <w:p w14:paraId="1E06B7CD" w14:textId="7A093BFC" w:rsidR="00E96F95" w:rsidRPr="000A6D20" w:rsidRDefault="00E96F95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Este prezentată motivarea selectării și</w:t>
            </w:r>
          </w:p>
          <w:p w14:paraId="02C6048D" w14:textId="77777777" w:rsidR="00E96F95" w:rsidRPr="000A6D20" w:rsidRDefault="00E96F95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rolul concret al fiecărui partener / fiecărui</w:t>
            </w:r>
          </w:p>
          <w:p w14:paraId="01A936DF" w14:textId="77777777" w:rsidR="00E96F95" w:rsidRPr="000A6D20" w:rsidRDefault="00E96F95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tip de parteneri, daca este cazul .</w:t>
            </w:r>
          </w:p>
          <w:p w14:paraId="53AAAB7B" w14:textId="01BBFF30" w:rsidR="00E96F95" w:rsidRPr="000A6D20" w:rsidRDefault="00E96F95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Fiecare dintre parteneri, acolo unde este cazul, este implicat în cel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puțin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o activitate relevantă (Prin activitate relevantă se înțelege acea activitate care contribuie în mod direct la atingerea indicatorilor </w:t>
            </w:r>
          </w:p>
          <w:p w14:paraId="406F2186" w14:textId="3C04F0D3" w:rsidR="008C12ED" w:rsidRPr="000A6D20" w:rsidRDefault="00E96F95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In cazul parteneriatului, partenerul trebuie să dispună de resurse necesare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desfășurării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activității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din proiect pentru care este autorizat. În această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situație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, solicitantul nu are voie să subcontracteze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activități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pe care le prestează membrii parteneriatului.</w:t>
            </w:r>
          </w:p>
          <w:p w14:paraId="36768196" w14:textId="1FF2B398" w:rsidR="00E96F95" w:rsidRPr="000A6D20" w:rsidRDefault="00B87BD2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lastRenderedPageBreak/>
              <w:t>Activitățile</w:t>
            </w:r>
            <w:r w:rsidR="00E96F95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de subcontractare se realizează numai de către solicitantul de 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finanțare</w:t>
            </w:r>
            <w:r w:rsidR="00E96F95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, nu şi de partenerul acestuia</w:t>
            </w:r>
          </w:p>
          <w:p w14:paraId="7B5617ED" w14:textId="56F88179" w:rsidR="008C12ED" w:rsidRPr="000A6D20" w:rsidRDefault="008C12ED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Selecția partenerului/partenerilor s-a realizat cu respectarea legislației europene și naționale și în conformitate cu prevederile din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Orientări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privind accesarea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finanțărilor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în cadrul Programului Operațional Capital Uman 2014-2020 cu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modificările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si </w:t>
            </w:r>
            <w:r w:rsidR="00B87BD2"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completările</w:t>
            </w: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 xml:space="preserve"> ulterioare</w:t>
            </w:r>
          </w:p>
          <w:p w14:paraId="5869425E" w14:textId="52653633" w:rsidR="008C12ED" w:rsidRPr="000A6D20" w:rsidRDefault="008C12ED" w:rsidP="001A3630">
            <w:pPr>
              <w:jc w:val="both"/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</w:pPr>
            <w:r w:rsidRPr="000A6D20">
              <w:rPr>
                <w:rFonts w:asciiTheme="minorHAnsi" w:hAnsiTheme="minorHAnsi" w:cs="TrebuchetMS"/>
                <w:color w:val="002060"/>
                <w:sz w:val="20"/>
                <w:szCs w:val="20"/>
                <w:lang w:val="ro-RO" w:eastAsia="ro-RO"/>
              </w:rPr>
              <w:t>Parteneriatul demonstrează capacitate financiară - se va avea în vedere capitolul relevant (capitolul 4.1) din documentul Orientări privind accesarea finanțărilor în cadrul POCU 2014-2020, cu modificările și completările ulterioare</w:t>
            </w:r>
          </w:p>
        </w:tc>
      </w:tr>
      <w:tr w:rsidR="00B87BD2" w:rsidRPr="000A6D20" w14:paraId="778DD609" w14:textId="77777777" w:rsidTr="00172B35">
        <w:tc>
          <w:tcPr>
            <w:tcW w:w="3393" w:type="pct"/>
            <w:gridSpan w:val="3"/>
            <w:vAlign w:val="center"/>
          </w:tcPr>
          <w:p w14:paraId="56498D3D" w14:textId="5B8A134F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i/>
                <w:color w:val="002060"/>
                <w:sz w:val="20"/>
                <w:szCs w:val="20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1607" w:type="pct"/>
          </w:tcPr>
          <w:p w14:paraId="5EBC441C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i/>
                <w:color w:val="002060"/>
                <w:sz w:val="20"/>
                <w:szCs w:val="20"/>
                <w:lang w:val="ro-RO"/>
              </w:rPr>
            </w:pPr>
          </w:p>
        </w:tc>
      </w:tr>
      <w:tr w:rsidR="00B87BD2" w:rsidRPr="000A6D20" w14:paraId="0410E5F4" w14:textId="77777777" w:rsidTr="00172B35">
        <w:tc>
          <w:tcPr>
            <w:tcW w:w="253" w:type="pct"/>
            <w:vAlign w:val="center"/>
          </w:tcPr>
          <w:p w14:paraId="17591EBE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50FD2215" w14:textId="7777777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Proiectul propus spre finanțare (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activitățile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proiectului, cu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aceleași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rezultate, pentru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aceiași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membri ai grupului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țintă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) a mai beneficiat de sprijin financiar din fonduri nerambursabile (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dublă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finanțare)?</w:t>
            </w:r>
            <w:r w:rsidRPr="000A6D20">
              <w:rPr>
                <w:rStyle w:val="Referinnotdesubsol"/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footnoteReference w:id="1"/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</w:p>
          <w:p w14:paraId="1A116F46" w14:textId="77777777" w:rsidR="003243C0" w:rsidRPr="000A6D20" w:rsidRDefault="003243C0" w:rsidP="001A3630">
            <w:pPr>
              <w:jc w:val="both"/>
              <w:rPr>
                <w:rFonts w:asciiTheme="minorHAnsi" w:hAnsiTheme="minorHAnsi" w:cs="Arial"/>
                <w:i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676" w:type="pct"/>
            <w:vAlign w:val="center"/>
          </w:tcPr>
          <w:p w14:paraId="29E69CA2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verifică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solicitantul a bifat NU în cererea de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607" w:type="pct"/>
          </w:tcPr>
          <w:p w14:paraId="0F13C247" w14:textId="715EE7B3" w:rsidR="003243C0" w:rsidRPr="000A6D20" w:rsidRDefault="00BF4B7E" w:rsidP="001A3630">
            <w:pPr>
              <w:ind w:left="10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Se verifică dacă solicitantul a declarat în Declarația privind evitarea dublei finanțări că proiectul propus spre finanțare (activitățile proiectului, cu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aceleași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rezultate, pentru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aceiași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 membri ai grupului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țintă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) NU a mai beneficiat de sprijin financiar din fonduri nerambursabile.</w:t>
            </w:r>
          </w:p>
        </w:tc>
      </w:tr>
      <w:tr w:rsidR="00B87BD2" w:rsidRPr="000A6D20" w14:paraId="22B7B29E" w14:textId="77777777" w:rsidTr="00172B35">
        <w:tc>
          <w:tcPr>
            <w:tcW w:w="253" w:type="pct"/>
            <w:vAlign w:val="center"/>
          </w:tcPr>
          <w:p w14:paraId="1752720C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50EDF6DF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toate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plățile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aferente au fost efectuate de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către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beneficiar (art. 65, alin (6) din Reg. 1303/2013)? </w:t>
            </w:r>
          </w:p>
          <w:p w14:paraId="5424B1E9" w14:textId="77777777" w:rsidR="009612FD" w:rsidRPr="000A6D20" w:rsidRDefault="009612FD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676" w:type="pct"/>
            <w:vAlign w:val="center"/>
          </w:tcPr>
          <w:p w14:paraId="1ECA1CE0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verifică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solicitantul a bifat NU în cererea de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(în vederea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respectării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dispozițiilor art. 65 alin. (6) din Reg. CE nr. 1303/2013 privind eligibilitatea cheltuielilor). Ulterior,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 bifat și DEMARAT, se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verifică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dacă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 precizat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 respectat legislația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relevantă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5C2D54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aplicabilă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proiectului, conform art.125, alin 3, lit. (e) din Reg. CE nr. 1303/2013.</w:t>
            </w:r>
          </w:p>
        </w:tc>
        <w:tc>
          <w:tcPr>
            <w:tcW w:w="1607" w:type="pct"/>
          </w:tcPr>
          <w:p w14:paraId="5E8A39BC" w14:textId="5840DE04" w:rsidR="008C12ED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verifică dacă solicitantul și partenerii (dacă aceștia există) au declarat în Anexa nr.3 Declarație de eligibilitate, că proiectul pentru care se solicită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nu a mai beneficiat de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din fonduri publice, altele decât cele ale solicitantului, în ultimii 5 ani înainte de data depunerii cererii de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.</w:t>
            </w:r>
          </w:p>
          <w:p w14:paraId="4AC28010" w14:textId="77D5D8E1" w:rsidR="00D32343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verifică dacă solicitantul a bifat NU în cererea de finanțare (în vederea respectării dispozițiilor art. 65 alin. (6) din Reg. CE nr. 1303/2013 privind eligibilitatea cheltuielilor). Ulterior, dacă a bifat și DEMARAT, se verifică dacă a precizat că a respectat 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lastRenderedPageBreak/>
              <w:t>legislația relevantă aplicabilă proiectului, conform art.125, alin 3, lit. (e) din Reg. CE nr. 1303/2013.</w:t>
            </w:r>
          </w:p>
        </w:tc>
      </w:tr>
      <w:tr w:rsidR="00B87BD2" w:rsidRPr="000A6D20" w14:paraId="557DF6C7" w14:textId="77777777" w:rsidTr="00172B35">
        <w:tc>
          <w:tcPr>
            <w:tcW w:w="253" w:type="pct"/>
            <w:vAlign w:val="center"/>
          </w:tcPr>
          <w:p w14:paraId="7C4C11D7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1464" w:type="pct"/>
            <w:vAlign w:val="center"/>
          </w:tcPr>
          <w:p w14:paraId="0D555906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Proiectul se </w:t>
            </w:r>
            <w:r w:rsidR="00245D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încadrează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- Condiții Specifice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?</w:t>
            </w:r>
            <w:r w:rsidR="00DC51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1E44EEA8" w14:textId="3F45BF64" w:rsidR="00FD21C5" w:rsidRPr="000A6D20" w:rsidRDefault="00FD21C5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Proiectul este încadrat în axa prioritară, prioritatea de </w:t>
            </w:r>
            <w:r w:rsidR="00B87BD2"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investiții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, obiectivul specific, indicatorii de realizare imediată şi de rezultat și măsurile relevante, conform POCU şi Ghidului Solicitantului.</w:t>
            </w:r>
          </w:p>
        </w:tc>
        <w:tc>
          <w:tcPr>
            <w:tcW w:w="1607" w:type="pct"/>
          </w:tcPr>
          <w:p w14:paraId="0E872139" w14:textId="7F6DC1A7" w:rsidR="00D424B8" w:rsidRPr="000A6D20" w:rsidRDefault="00D424B8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Se verifică dacă solicitantul a încadrat proiectul în axa prioritară, prioritatea de investiții, obiectivele specifice, indicatorii de realizare imediată şi de rezultat și tipurile de măsuri, conform POCU şi Ghidului  solicitantului – condiții specifice. </w:t>
            </w:r>
          </w:p>
          <w:p w14:paraId="558474B4" w14:textId="0FDD102C" w:rsidR="00D32343" w:rsidRPr="000A6D20" w:rsidRDefault="00D424B8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verifică dacă proiectul respectă țintele minime ale indicatorilor de realizare și de rezultat imediat pe tipuri de regiuni (conform secțiunii Indicatori din Ghidul solicitantului. Condiții specifice).</w:t>
            </w:r>
          </w:p>
        </w:tc>
      </w:tr>
      <w:tr w:rsidR="00B87BD2" w:rsidRPr="000A6D20" w14:paraId="574358ED" w14:textId="77777777" w:rsidTr="00172B35">
        <w:tc>
          <w:tcPr>
            <w:tcW w:w="253" w:type="pct"/>
            <w:vAlign w:val="center"/>
          </w:tcPr>
          <w:p w14:paraId="5C7124E1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7BA0BDDA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Grupul </w:t>
            </w:r>
            <w:r w:rsidR="00245D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țintă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este eligibil? </w:t>
            </w:r>
          </w:p>
        </w:tc>
        <w:tc>
          <w:tcPr>
            <w:tcW w:w="1676" w:type="pct"/>
            <w:vAlign w:val="center"/>
          </w:tcPr>
          <w:p w14:paraId="60A04689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Grupul </w:t>
            </w:r>
            <w:r w:rsidR="00245D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țintă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al proiectului  trebuie </w:t>
            </w:r>
            <w:r w:rsidR="00245D69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se încadreze în categoriile eligibile menționate în Ghidul Solicitantului</w:t>
            </w:r>
            <w:r w:rsidR="00E9542E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- Condiții Specifice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607" w:type="pct"/>
          </w:tcPr>
          <w:p w14:paraId="53BA6FCF" w14:textId="27AFE29C" w:rsidR="00B87BD2" w:rsidRPr="000A6D20" w:rsidRDefault="007700B2" w:rsidP="001A3630">
            <w:pPr>
              <w:jc w:val="both"/>
              <w:rPr>
                <w:rFonts w:asciiTheme="minorHAnsi" w:hAnsiTheme="minorHAnsi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/>
                <w:color w:val="002060"/>
                <w:sz w:val="20"/>
                <w:szCs w:val="20"/>
                <w:lang w:val="ro-RO"/>
              </w:rPr>
              <w:t xml:space="preserve">Grupul țintă al proiectului  </w:t>
            </w:r>
            <w:proofErr w:type="spellStart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cuprinde</w:t>
            </w:r>
            <w:proofErr w:type="spellEnd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următoarele</w:t>
            </w:r>
            <w:proofErr w:type="spellEnd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categorii</w:t>
            </w:r>
            <w:proofErr w:type="spellEnd"/>
            <w:r w:rsidR="001A3630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de </w:t>
            </w:r>
            <w:proofErr w:type="spellStart"/>
            <w:r w:rsidR="001A3630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persoane</w:t>
            </w:r>
            <w:proofErr w:type="spellEnd"/>
            <w:r w:rsidR="00B87BD2"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:</w:t>
            </w:r>
          </w:p>
          <w:p w14:paraId="330451EC" w14:textId="21953DCF" w:rsidR="00B87BD2" w:rsidRPr="000A6D20" w:rsidRDefault="001A3630" w:rsidP="001A363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NewRomanPS-ItalicMT"/>
                <w:i/>
                <w:iCs/>
                <w:color w:val="002060"/>
                <w:sz w:val="20"/>
                <w:szCs w:val="20"/>
              </w:rPr>
            </w:pPr>
            <w:r w:rsidRPr="000A6D20">
              <w:rPr>
                <w:rFonts w:asciiTheme="minorHAnsi" w:hAnsiTheme="minorHAnsi" w:cs="TimesNewRomanPS-ItalicMT"/>
                <w:i/>
                <w:iCs/>
                <w:color w:val="002060"/>
                <w:sz w:val="20"/>
                <w:szCs w:val="20"/>
              </w:rPr>
              <w:t xml:space="preserve">Pentru </w:t>
            </w:r>
            <w:proofErr w:type="spellStart"/>
            <w:r w:rsidRPr="000A6D20">
              <w:rPr>
                <w:rFonts w:asciiTheme="minorHAnsi" w:hAnsiTheme="minorHAnsi" w:cs="TimesNewRomanPS-ItalicMT"/>
                <w:i/>
                <w:iCs/>
                <w:color w:val="002060"/>
                <w:sz w:val="20"/>
                <w:szCs w:val="20"/>
              </w:rPr>
              <w:t>realizarea</w:t>
            </w:r>
            <w:proofErr w:type="spellEnd"/>
            <w:r w:rsidRPr="000A6D20">
              <w:rPr>
                <w:rFonts w:asciiTheme="minorHAnsi" w:hAnsiTheme="minorHAnsi" w:cs="TimesNewRomanPS-ItalicMT"/>
                <w:i/>
                <w:iCs/>
                <w:color w:val="002060"/>
                <w:sz w:val="20"/>
                <w:szCs w:val="20"/>
              </w:rPr>
              <w:t xml:space="preserve"> OS 6.4.:</w:t>
            </w:r>
          </w:p>
          <w:p w14:paraId="47C795BD" w14:textId="77777777" w:rsidR="00B87BD2" w:rsidRPr="000A6D20" w:rsidRDefault="00B87BD2" w:rsidP="001A3630">
            <w:pPr>
              <w:pStyle w:val="List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Tineri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care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părăsit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timpuriu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școala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vârsta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cuprinsă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între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6-16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care nu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depășit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cu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cel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puțin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4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vârsta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corespunzătoare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clasei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neabsolvite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;</w:t>
            </w:r>
          </w:p>
          <w:p w14:paraId="4EC846AE" w14:textId="77777777" w:rsidR="00B87BD2" w:rsidRPr="000A6D20" w:rsidRDefault="00B87BD2" w:rsidP="001A3630">
            <w:pPr>
              <w:pStyle w:val="List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Tineri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care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părăsit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timpuriu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școala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vârsta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cuprinsă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între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12-16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care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depășit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cu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cel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puțin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4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vârsta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corespunzătoare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clasei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neabsolvite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;</w:t>
            </w:r>
          </w:p>
          <w:p w14:paraId="744C64F0" w14:textId="77777777" w:rsidR="00B87BD2" w:rsidRPr="000A6D20" w:rsidRDefault="00B87BD2" w:rsidP="001A3630">
            <w:pPr>
              <w:pStyle w:val="Listparagraf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Tineri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care au un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loc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de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muncă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vârsta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cuprinsă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între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16-24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care nu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absolvit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învățământul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obligatoriu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;</w:t>
            </w:r>
          </w:p>
          <w:p w14:paraId="31C94253" w14:textId="77777777" w:rsidR="00B87BD2" w:rsidRPr="000A6D20" w:rsidRDefault="00B87BD2" w:rsidP="001A3630">
            <w:pPr>
              <w:pStyle w:val="List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Adulți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25-64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ani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care nu au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absolvit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învățământul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obligatoriu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.</w:t>
            </w:r>
          </w:p>
          <w:p w14:paraId="11023CCD" w14:textId="77777777" w:rsidR="00B87BD2" w:rsidRPr="000A6D20" w:rsidRDefault="00B87BD2" w:rsidP="001A3630">
            <w:pPr>
              <w:jc w:val="both"/>
              <w:rPr>
                <w:rFonts w:asciiTheme="minorHAnsi" w:eastAsia="Calibri" w:hAnsiTheme="minorHAnsi"/>
                <w:i/>
                <w:color w:val="002060"/>
                <w:sz w:val="20"/>
                <w:szCs w:val="20"/>
              </w:rPr>
            </w:pPr>
            <w:r w:rsidRPr="000A6D20">
              <w:rPr>
                <w:rFonts w:asciiTheme="minorHAnsi" w:eastAsia="Calibri" w:hAnsiTheme="minorHAnsi"/>
                <w:i/>
                <w:color w:val="002060"/>
                <w:sz w:val="20"/>
                <w:szCs w:val="20"/>
              </w:rPr>
              <w:t xml:space="preserve">Pentru </w:t>
            </w:r>
            <w:proofErr w:type="spellStart"/>
            <w:r w:rsidRPr="000A6D20">
              <w:rPr>
                <w:rFonts w:asciiTheme="minorHAnsi" w:eastAsia="Calibri" w:hAnsiTheme="minorHAnsi"/>
                <w:i/>
                <w:color w:val="002060"/>
                <w:sz w:val="20"/>
                <w:szCs w:val="20"/>
              </w:rPr>
              <w:t>realizarea</w:t>
            </w:r>
            <w:proofErr w:type="spellEnd"/>
            <w:r w:rsidRPr="000A6D20">
              <w:rPr>
                <w:rFonts w:asciiTheme="minorHAnsi" w:eastAsia="Calibri" w:hAnsiTheme="minorHAnsi"/>
                <w:i/>
                <w:color w:val="002060"/>
                <w:sz w:val="20"/>
                <w:szCs w:val="20"/>
              </w:rPr>
              <w:t xml:space="preserve"> OS 6.6.:</w:t>
            </w:r>
          </w:p>
          <w:p w14:paraId="1DE3455D" w14:textId="77777777" w:rsidR="00B87BD2" w:rsidRPr="000A6D20" w:rsidRDefault="00B87BD2" w:rsidP="001A3630">
            <w:pPr>
              <w:pStyle w:val="List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left"/>
              <w:rPr>
                <w:rFonts w:asciiTheme="minorHAnsi" w:hAnsiTheme="minorHAnsi" w:cs="TimesNewRomanPS-ItalicMT"/>
                <w:iCs/>
                <w:color w:val="002060"/>
              </w:rPr>
            </w:pPr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Personal didactic din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învățământul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preuniversitar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,</w:t>
            </w:r>
          </w:p>
          <w:p w14:paraId="32E8BFCD" w14:textId="77777777" w:rsidR="00B87BD2" w:rsidRPr="000A6D20" w:rsidRDefault="00B87BD2" w:rsidP="001A3630">
            <w:pPr>
              <w:pStyle w:val="List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left"/>
              <w:rPr>
                <w:rFonts w:asciiTheme="minorHAnsi" w:hAnsiTheme="minorHAnsi" w:cs="TimesNewRomanPS-ItalicMT"/>
                <w:iCs/>
                <w:color w:val="002060"/>
              </w:rPr>
            </w:pPr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Personal de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sprijin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din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școli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,</w:t>
            </w:r>
          </w:p>
          <w:p w14:paraId="2612EC19" w14:textId="77777777" w:rsidR="00B87BD2" w:rsidRPr="000A6D20" w:rsidRDefault="00B87BD2" w:rsidP="001A3630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720"/>
              <w:contextualSpacing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Manageri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școlari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,</w:t>
            </w:r>
          </w:p>
          <w:p w14:paraId="1D19EC99" w14:textId="77777777" w:rsidR="00D32343" w:rsidRPr="000A6D20" w:rsidRDefault="00B87BD2" w:rsidP="001A3630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720"/>
              <w:contextualSpacing/>
              <w:rPr>
                <w:rFonts w:asciiTheme="minorHAnsi" w:hAnsiTheme="minorHAnsi" w:cs="TimesNewRomanPS-ItalicMT"/>
                <w:iCs/>
                <w:color w:val="002060"/>
              </w:rPr>
            </w:pP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Personalul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partenerilor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sociali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în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educație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, 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inclusiv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 xml:space="preserve"> din ONG-</w:t>
            </w:r>
            <w:proofErr w:type="spellStart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uri</w:t>
            </w:r>
            <w:proofErr w:type="spellEnd"/>
            <w:r w:rsidRPr="000A6D20">
              <w:rPr>
                <w:rFonts w:asciiTheme="minorHAnsi" w:hAnsiTheme="minorHAnsi" w:cs="TimesNewRomanPS-ItalicMT"/>
                <w:iCs/>
                <w:color w:val="002060"/>
              </w:rPr>
              <w:t>.</w:t>
            </w:r>
          </w:p>
          <w:p w14:paraId="7FBED6CC" w14:textId="590B0172" w:rsidR="001A3630" w:rsidRPr="000A6D20" w:rsidRDefault="001A3630" w:rsidP="001A3630">
            <w:pPr>
              <w:contextualSpacing/>
              <w:jc w:val="both"/>
              <w:rPr>
                <w:rFonts w:asciiTheme="minorHAnsi" w:hAnsiTheme="minorHAnsi" w:cs="TimesNewRomanPS-ItalicMT"/>
                <w:iCs/>
                <w:color w:val="002060"/>
                <w:sz w:val="20"/>
                <w:szCs w:val="20"/>
              </w:rPr>
            </w:pP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Valorile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propuse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pentru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fiecare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categorie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de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grup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țintă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se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încadrează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în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valorile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minime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acceptate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ale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lastRenderedPageBreak/>
              <w:t>grupului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țintă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în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funcție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de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tipul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regiunilor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de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dezvoltate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selectate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în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>proiect</w:t>
            </w:r>
            <w:proofErr w:type="spellEnd"/>
            <w:r w:rsidRPr="000A6D20">
              <w:rPr>
                <w:rFonts w:asciiTheme="minorHAnsi" w:eastAsia="Calibri" w:hAnsiTheme="minorHAnsi"/>
                <w:color w:val="002060"/>
                <w:sz w:val="20"/>
                <w:szCs w:val="20"/>
              </w:rPr>
              <w:t xml:space="preserve"> </w:t>
            </w:r>
          </w:p>
        </w:tc>
      </w:tr>
      <w:tr w:rsidR="00B87BD2" w:rsidRPr="000A6D20" w14:paraId="0F39CC0D" w14:textId="77777777" w:rsidTr="00172B35">
        <w:tc>
          <w:tcPr>
            <w:tcW w:w="253" w:type="pct"/>
            <w:vAlign w:val="center"/>
          </w:tcPr>
          <w:p w14:paraId="4DB77003" w14:textId="77777777" w:rsidR="00292FE7" w:rsidRPr="000A6D20" w:rsidRDefault="00292FE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lastRenderedPageBreak/>
              <w:t>8</w:t>
            </w:r>
          </w:p>
        </w:tc>
        <w:tc>
          <w:tcPr>
            <w:tcW w:w="1464" w:type="pct"/>
            <w:vAlign w:val="center"/>
          </w:tcPr>
          <w:p w14:paraId="1150FCDB" w14:textId="77777777" w:rsidR="00292FE7" w:rsidRPr="000A6D20" w:rsidRDefault="00292FE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Condiții Specifice</w:t>
            </w: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 xml:space="preserve">? </w:t>
            </w:r>
          </w:p>
        </w:tc>
        <w:tc>
          <w:tcPr>
            <w:tcW w:w="1676" w:type="pct"/>
            <w:vAlign w:val="center"/>
          </w:tcPr>
          <w:p w14:paraId="6B012843" w14:textId="34D706A8" w:rsidR="00292FE7" w:rsidRPr="000A6D20" w:rsidRDefault="00292FE7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Valoarea totală a proiectului, (daca este cazul) si valoarea asistenței financiare nerambursabile solicitate  se înscriu în limitele stabilite în Ghidul Solicitantului - Condiții Specifice.</w:t>
            </w:r>
          </w:p>
        </w:tc>
        <w:tc>
          <w:tcPr>
            <w:tcW w:w="1607" w:type="pct"/>
          </w:tcPr>
          <w:p w14:paraId="26726FDA" w14:textId="7C38EF6B" w:rsidR="00292FE7" w:rsidRPr="000A6D20" w:rsidRDefault="00292FE7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Valoarea eligibilă minimă a unui proiect se încadrează în valoarea minimă eligibilă declarată pentru fiecare categorie de regiune</w:t>
            </w:r>
          </w:p>
        </w:tc>
      </w:tr>
      <w:tr w:rsidR="00B87BD2" w:rsidRPr="000A6D20" w14:paraId="4FC3C04E" w14:textId="77777777" w:rsidTr="00172B35">
        <w:tc>
          <w:tcPr>
            <w:tcW w:w="253" w:type="pct"/>
            <w:vAlign w:val="center"/>
          </w:tcPr>
          <w:p w14:paraId="3755B7A2" w14:textId="77777777" w:rsidR="00292FE7" w:rsidRPr="000A6D20" w:rsidRDefault="00292FE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6E72A26E" w14:textId="77777777" w:rsidR="00292FE7" w:rsidRPr="000A6D20" w:rsidRDefault="00292FE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Durata proiectului</w:t>
            </w:r>
          </w:p>
        </w:tc>
        <w:tc>
          <w:tcPr>
            <w:tcW w:w="1676" w:type="pct"/>
            <w:vAlign w:val="center"/>
          </w:tcPr>
          <w:p w14:paraId="3ECE5B55" w14:textId="170CBF64" w:rsidR="00292FE7" w:rsidRPr="000A6D20" w:rsidRDefault="00292FE7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Proiectele nu pot d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epăși perioada d</w:t>
            </w:r>
            <w:r w:rsidR="00B87BD2" w:rsidRPr="000A6D20">
              <w:rPr>
                <w:rFonts w:asciiTheme="minorHAnsi" w:eastAsia="Calibri" w:hAnsiTheme="minorHAnsi" w:cstheme="minorHAnsi"/>
                <w:color w:val="002060"/>
                <w:sz w:val="20"/>
                <w:szCs w:val="20"/>
              </w:rPr>
              <w:t xml:space="preserve">de maximum 24 </w:t>
            </w:r>
            <w:proofErr w:type="spellStart"/>
            <w:r w:rsidR="00B87BD2" w:rsidRPr="000A6D20">
              <w:rPr>
                <w:rFonts w:asciiTheme="minorHAnsi" w:eastAsia="Calibri" w:hAnsiTheme="minorHAnsi" w:cstheme="minorHAnsi"/>
                <w:color w:val="002060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1607" w:type="pct"/>
          </w:tcPr>
          <w:p w14:paraId="19429DBA" w14:textId="20D4B65F" w:rsidR="00292FE7" w:rsidRPr="000A6D20" w:rsidRDefault="00292FE7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va verifica daca durata de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implementare este de maximum 24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luni.</w:t>
            </w:r>
          </w:p>
          <w:p w14:paraId="0D92B202" w14:textId="10DBDD4E" w:rsidR="00292FE7" w:rsidRPr="000A6D20" w:rsidRDefault="00292FE7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Proiectele care vor prevedea o perioad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ă de implementare mai mare de 24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luni vor fi respinse.</w:t>
            </w:r>
          </w:p>
        </w:tc>
      </w:tr>
      <w:tr w:rsidR="00B87BD2" w:rsidRPr="000A6D20" w14:paraId="37B0B06B" w14:textId="77777777" w:rsidTr="00172B35">
        <w:tc>
          <w:tcPr>
            <w:tcW w:w="253" w:type="pct"/>
            <w:vAlign w:val="center"/>
          </w:tcPr>
          <w:p w14:paraId="23B5586A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7F0D9972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Cheltuielile prevăzute respectă prevederile legale privind eligibilitatea?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76" w:type="pct"/>
            <w:vAlign w:val="center"/>
          </w:tcPr>
          <w:p w14:paraId="47C49A6F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Cheltuielile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prevăzute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la capitolul de cheltuieli eligibile trebuie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fie conforme cu cele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prevăzute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în Ghidul Solicitantului</w:t>
            </w:r>
            <w:r w:rsidR="00EB199E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- Condiții Specifice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607" w:type="pct"/>
          </w:tcPr>
          <w:p w14:paraId="3A2D7699" w14:textId="146431C0" w:rsidR="006D4B8A" w:rsidRDefault="006D4B8A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Cheltuielile indirecte </w:t>
            </w:r>
            <w:r w:rsidR="00E42FEA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respecta plafonul 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de maxim 15% din costurile directe cu personalul</w:t>
            </w:r>
          </w:p>
          <w:p w14:paraId="667CAA00" w14:textId="77777777" w:rsidR="00D130CA" w:rsidRDefault="00D130CA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  <w:p w14:paraId="0E5FFD5D" w14:textId="6CDC79D2" w:rsidR="00D130CA" w:rsidRPr="00D130CA" w:rsidRDefault="00D130CA" w:rsidP="00D130CA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verifică:</w:t>
            </w:r>
          </w:p>
          <w:p w14:paraId="13879E2C" w14:textId="2B20ACE3" w:rsidR="00D130CA" w:rsidRPr="00D130CA" w:rsidRDefault="00D130CA" w:rsidP="00D130CA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•</w:t>
            </w: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ab/>
              <w:t>valoarea financiară bugetată pentru activitățile care vizează educația adresată persoanelor sprijinite prin programe de a doua șansă din grupul țintă nu poate fi mai mică de 1.180.112 euro (pentru regiunile mai puțin dezvoltate) respectiv 1.210.938 euro (</w:t>
            </w:r>
            <w: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pentru regiunea mai dezvoltată);</w:t>
            </w:r>
          </w:p>
          <w:p w14:paraId="54CBB91A" w14:textId="5792BBE8" w:rsidR="00D130CA" w:rsidRPr="00D130CA" w:rsidRDefault="00D130CA" w:rsidP="00D130CA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•</w:t>
            </w: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ab/>
              <w:t>valoarea financiară bugetată pentru activitățile formare profesională continuă a personalului didactic (activitățile 7, 8 și 9) nu depășește  suma de 354.034 euro (pentru regiunile mai puțin dezvoltate) respectiv 363.281 euro (pentru regiunea mai dezvoltată)</w:t>
            </w:r>
            <w: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;</w:t>
            </w:r>
          </w:p>
          <w:p w14:paraId="2BEC155C" w14:textId="1F955596" w:rsidR="00D130CA" w:rsidRPr="000A6D20" w:rsidRDefault="00D130CA" w:rsidP="00D130CA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•</w:t>
            </w:r>
            <w:r w:rsidRPr="00D130CA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ab/>
              <w:t>respectă toate regulile referitoare la acordarea sumelor plafonate, conform secțiunii 2.3.2 Reguli generale și specifice de decontare din Ghid</w:t>
            </w:r>
            <w:r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.</w:t>
            </w:r>
          </w:p>
          <w:p w14:paraId="5C655D14" w14:textId="603707A7" w:rsidR="00D32343" w:rsidRPr="000A6D20" w:rsidRDefault="00D32343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</w:tr>
      <w:tr w:rsidR="00B87BD2" w:rsidRPr="000A6D20" w14:paraId="3093C722" w14:textId="77777777" w:rsidTr="00172B35">
        <w:tc>
          <w:tcPr>
            <w:tcW w:w="253" w:type="pct"/>
            <w:vAlign w:val="center"/>
          </w:tcPr>
          <w:p w14:paraId="106CBEC8" w14:textId="77777777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36DFC431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 xml:space="preserve">Bugetul proiectului respectă rata de </w:t>
            </w:r>
            <w:proofErr w:type="spellStart"/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cofinanţare</w:t>
            </w:r>
            <w:proofErr w:type="spellEnd"/>
            <w:r w:rsidRPr="000A6D20">
              <w:rPr>
                <w:rFonts w:asciiTheme="minorHAnsi" w:eastAsia="MS Mincho" w:hAnsiTheme="minorHAnsi" w:cs="Arial"/>
                <w:color w:val="002060"/>
                <w:sz w:val="20"/>
                <w:szCs w:val="20"/>
                <w:lang w:val="ro-RO"/>
              </w:rPr>
              <w:t>?</w:t>
            </w:r>
          </w:p>
        </w:tc>
        <w:tc>
          <w:tcPr>
            <w:tcW w:w="1676" w:type="pct"/>
            <w:vAlign w:val="center"/>
          </w:tcPr>
          <w:p w14:paraId="417654DB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Bugetul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respectă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rata de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cofinanțare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(FSE/ILMT, buget național și contribuție proprie).</w:t>
            </w:r>
          </w:p>
        </w:tc>
        <w:tc>
          <w:tcPr>
            <w:tcW w:w="1607" w:type="pct"/>
          </w:tcPr>
          <w:p w14:paraId="47FCCB23" w14:textId="77777777" w:rsidR="000A6D20" w:rsidRPr="000A6D20" w:rsidRDefault="000A6D20" w:rsidP="001A3630">
            <w:pPr>
              <w:ind w:left="5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verifică:</w:t>
            </w:r>
          </w:p>
          <w:p w14:paraId="73A23337" w14:textId="57C30682" w:rsidR="000A6D20" w:rsidRPr="007C1BB1" w:rsidRDefault="008C12ED" w:rsidP="007C1BB1">
            <w:pPr>
              <w:pStyle w:val="Listparagraf"/>
              <w:numPr>
                <w:ilvl w:val="0"/>
                <w:numId w:val="11"/>
              </w:numPr>
              <w:rPr>
                <w:rFonts w:asciiTheme="minorHAnsi" w:hAnsiTheme="minorHAnsi" w:cs="Arial"/>
                <w:color w:val="00206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lang w:val="ro-RO"/>
              </w:rPr>
              <w:t xml:space="preserve">respectarea contribuției proprie minimă pentru solicitant și parteneri, valori calculate în funcție de procentul minim de cofinanțare proprie (C.pr.) obligatoriu, prevăzut pentru fiecare tip de entitate juridică și menționat </w:t>
            </w:r>
            <w:r w:rsidRPr="000A6D20">
              <w:rPr>
                <w:rFonts w:asciiTheme="minorHAnsi" w:hAnsiTheme="minorHAnsi" w:cs="Arial"/>
                <w:color w:val="002060"/>
                <w:lang w:val="ro-RO"/>
              </w:rPr>
              <w:lastRenderedPageBreak/>
              <w:t xml:space="preserve">in </w:t>
            </w:r>
            <w:r w:rsidR="00B87BD2" w:rsidRPr="000A6D20">
              <w:rPr>
                <w:rFonts w:asciiTheme="minorHAnsi" w:hAnsiTheme="minorHAnsi" w:cs="Arial"/>
                <w:color w:val="002060"/>
                <w:lang w:val="ro-RO"/>
              </w:rPr>
              <w:t>secțiunea</w:t>
            </w:r>
            <w:r w:rsidRPr="000A6D20">
              <w:rPr>
                <w:rFonts w:asciiTheme="minorHAnsi" w:hAnsiTheme="minorHAnsi" w:cs="Arial"/>
                <w:color w:val="002060"/>
                <w:lang w:val="ro-RO"/>
              </w:rPr>
              <w:t xml:space="preserve"> 4.3.1. </w:t>
            </w:r>
            <w:r w:rsidR="00B87BD2" w:rsidRPr="000A6D20">
              <w:rPr>
                <w:rFonts w:asciiTheme="minorHAnsi" w:hAnsiTheme="minorHAnsi" w:cs="Arial"/>
                <w:color w:val="002060"/>
                <w:lang w:val="ro-RO"/>
              </w:rPr>
              <w:t>Cofinanțarea</w:t>
            </w:r>
            <w:r w:rsidRPr="000A6D20">
              <w:rPr>
                <w:rFonts w:asciiTheme="minorHAnsi" w:hAnsiTheme="minorHAnsi" w:cs="Arial"/>
                <w:color w:val="002060"/>
                <w:lang w:val="ro-RO"/>
              </w:rPr>
              <w:t xml:space="preserve"> proprie minimă a beneficiarului din documentul Orientări privind accesarea finanțărilor în cadrul Programului </w:t>
            </w:r>
            <w:r w:rsidR="00B87BD2" w:rsidRPr="000A6D20">
              <w:rPr>
                <w:rFonts w:asciiTheme="minorHAnsi" w:hAnsiTheme="minorHAnsi" w:cs="Arial"/>
                <w:color w:val="002060"/>
                <w:lang w:val="ro-RO"/>
              </w:rPr>
              <w:t>Operațional</w:t>
            </w:r>
            <w:r w:rsidRPr="000A6D20">
              <w:rPr>
                <w:rFonts w:asciiTheme="minorHAnsi" w:hAnsiTheme="minorHAnsi" w:cs="Arial"/>
                <w:color w:val="002060"/>
                <w:lang w:val="ro-RO"/>
              </w:rPr>
              <w:t xml:space="preserve"> Capital Uman 2014-2020, cu modifică</w:t>
            </w:r>
            <w:r w:rsidR="007C1BB1">
              <w:rPr>
                <w:rFonts w:asciiTheme="minorHAnsi" w:hAnsiTheme="minorHAnsi" w:cs="Arial"/>
                <w:color w:val="002060"/>
                <w:lang w:val="ro-RO"/>
              </w:rPr>
              <w:t>rile și completările ulterioare.</w:t>
            </w:r>
            <w:bookmarkStart w:id="5" w:name="_GoBack"/>
            <w:bookmarkEnd w:id="5"/>
          </w:p>
        </w:tc>
      </w:tr>
      <w:tr w:rsidR="00B87BD2" w:rsidRPr="000A6D20" w14:paraId="286440C2" w14:textId="77777777" w:rsidTr="00172B35">
        <w:tc>
          <w:tcPr>
            <w:tcW w:w="253" w:type="pct"/>
            <w:vAlign w:val="center"/>
          </w:tcPr>
          <w:p w14:paraId="304B2A76" w14:textId="7166386E" w:rsidR="00D32343" w:rsidRPr="000A6D20" w:rsidRDefault="00E74527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1464" w:type="pct"/>
            <w:vAlign w:val="center"/>
          </w:tcPr>
          <w:p w14:paraId="4EA8B2CE" w14:textId="77777777" w:rsidR="00D32343" w:rsidRPr="000A6D20" w:rsidRDefault="00D32343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Proiectul cuprinde cel puțin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activitățile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obligatorii? </w:t>
            </w:r>
          </w:p>
        </w:tc>
        <w:tc>
          <w:tcPr>
            <w:tcW w:w="1676" w:type="pct"/>
            <w:vAlign w:val="center"/>
          </w:tcPr>
          <w:p w14:paraId="38E05CAE" w14:textId="77777777" w:rsidR="00D32343" w:rsidRPr="000A6D20" w:rsidRDefault="00D32343" w:rsidP="001A3630">
            <w:pPr>
              <w:numPr>
                <w:ilvl w:val="0"/>
                <w:numId w:val="1"/>
              </w:numPr>
              <w:ind w:left="292" w:hanging="284"/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Proiectul trebuie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cuprindă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cel puțin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activitățile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obligatorii, </w:t>
            </w:r>
            <w:r w:rsidR="00122C7C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prevăzute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în Ghidul Solicitantului.</w:t>
            </w:r>
          </w:p>
        </w:tc>
        <w:tc>
          <w:tcPr>
            <w:tcW w:w="1607" w:type="pct"/>
          </w:tcPr>
          <w:p w14:paraId="30EDA874" w14:textId="0662414A" w:rsidR="00122C7C" w:rsidRPr="000A6D20" w:rsidRDefault="006D2DDF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highlight w:val="yellow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va verifica dacă activitatea principală obligatorie care va fi finanțată este furnizarea flexibilă de programe de ”A doua șansă”, prin reintegrarea în cadrul sistemului de învățământ în vederea completării/finalizării studiilor, inclusiv prin participarea la programe de formare profesională inițială.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ab/>
            </w:r>
          </w:p>
        </w:tc>
      </w:tr>
      <w:tr w:rsidR="00B87BD2" w:rsidRPr="000A6D20" w14:paraId="2A87FB67" w14:textId="77777777" w:rsidTr="009E19B3">
        <w:tc>
          <w:tcPr>
            <w:tcW w:w="253" w:type="pct"/>
            <w:vAlign w:val="center"/>
          </w:tcPr>
          <w:p w14:paraId="29152B6B" w14:textId="77777777" w:rsidR="000D1166" w:rsidRPr="000A6D20" w:rsidRDefault="000D1166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2C2F72A7" w14:textId="77777777" w:rsidR="000D1166" w:rsidRPr="000A6D20" w:rsidRDefault="000D1166" w:rsidP="001A3630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  <w:t>Proiectul cuprinde măsurile minime de informare și publicitate?</w:t>
            </w:r>
          </w:p>
        </w:tc>
        <w:tc>
          <w:tcPr>
            <w:tcW w:w="1676" w:type="pct"/>
            <w:vAlign w:val="center"/>
          </w:tcPr>
          <w:p w14:paraId="334E2EC9" w14:textId="68B8124C" w:rsidR="000D1166" w:rsidRPr="000A6D20" w:rsidRDefault="000D1166" w:rsidP="001A3630">
            <w:pPr>
              <w:ind w:left="292"/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607" w:type="pct"/>
            <w:vAlign w:val="center"/>
          </w:tcPr>
          <w:p w14:paraId="558DC6E7" w14:textId="77CB9B0C" w:rsidR="008C12ED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Se va verifica daca solicitantul a descris în cererea de finanțare masurile minime de informa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re si publicitate prevăzute in </w:t>
            </w:r>
            <w:proofErr w:type="spellStart"/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orrigendumul</w:t>
            </w:r>
            <w:proofErr w:type="spellEnd"/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nr.2 la documentul Orientări privind accesarea finanțărilor în cadrul programului Operațional Capital Uman 2014-2020, cu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modificările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si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completările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ulterioare</w:t>
            </w:r>
          </w:p>
          <w:p w14:paraId="3B145DE4" w14:textId="7C7F2873" w:rsidR="008C12ED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Masurile minime de informare si publicitate care trebuie descrise în cererea de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finanțare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sunt:</w:t>
            </w:r>
          </w:p>
          <w:p w14:paraId="1762C2BB" w14:textId="0AC2FA4E" w:rsidR="008C12ED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- Asigurarea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vizibilității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proiectului (prin expunerea unui afiș) la sediul de implementare a proiectului;</w:t>
            </w:r>
          </w:p>
          <w:p w14:paraId="42D53DAD" w14:textId="0FC6D576" w:rsidR="008C12ED" w:rsidRPr="000A6D20" w:rsidRDefault="008C12ED" w:rsidP="001A3630">
            <w:pPr>
              <w:jc w:val="both"/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- Beneficiarii se asigura ca cei care participa în cadrul proiectului sunt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informați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în mod specific cu privire la sprijinul acordat prin FSE;</w:t>
            </w:r>
          </w:p>
          <w:p w14:paraId="59659EBF" w14:textId="6732339E" w:rsidR="000D1166" w:rsidRPr="000A6D20" w:rsidRDefault="008C12ED" w:rsidP="001A3630">
            <w:pPr>
              <w:jc w:val="both"/>
              <w:rPr>
                <w:rFonts w:asciiTheme="minorHAnsi" w:eastAsia="Calibri" w:hAnsiTheme="minorHAnsi" w:cs="Arial"/>
                <w:color w:val="002060"/>
                <w:sz w:val="20"/>
                <w:szCs w:val="20"/>
                <w:lang w:val="ro-RO"/>
              </w:rPr>
            </w:pP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- Orice fel de documente referitoare la implementarea proiectelor si publicate pentru public sau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participanți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, inclusiv certificatele de prezenta sau alte certificate, trebuie sa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includă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o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mențiune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cu privire la faptul ca </w:t>
            </w:r>
            <w:r w:rsidR="00B87BD2"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>operațiunea</w:t>
            </w:r>
            <w:r w:rsidRPr="000A6D20">
              <w:rPr>
                <w:rFonts w:asciiTheme="minorHAnsi" w:hAnsiTheme="minorHAnsi" w:cs="Arial"/>
                <w:color w:val="002060"/>
                <w:sz w:val="20"/>
                <w:szCs w:val="20"/>
                <w:lang w:val="ro-RO"/>
              </w:rPr>
              <w:t xml:space="preserve"> a fost sprijinita în cadrul FSE.</w:t>
            </w:r>
          </w:p>
        </w:tc>
      </w:tr>
    </w:tbl>
    <w:p w14:paraId="77F3FD06" w14:textId="77777777" w:rsidR="00B87BD2" w:rsidRPr="000A6D20" w:rsidRDefault="00B87BD2" w:rsidP="001A3630">
      <w:pPr>
        <w:jc w:val="both"/>
        <w:rPr>
          <w:rFonts w:asciiTheme="minorHAnsi" w:eastAsia="Calibri" w:hAnsiTheme="minorHAnsi" w:cs="Arial"/>
          <w:color w:val="002060"/>
          <w:sz w:val="20"/>
          <w:szCs w:val="20"/>
          <w:lang w:val="ro-RO"/>
        </w:rPr>
      </w:pPr>
    </w:p>
    <w:p w14:paraId="30022A4E" w14:textId="77777777" w:rsidR="00D32343" w:rsidRPr="000A6D20" w:rsidRDefault="00D32343" w:rsidP="001A3630">
      <w:pPr>
        <w:rPr>
          <w:rFonts w:asciiTheme="minorHAnsi" w:hAnsiTheme="minorHAnsi"/>
          <w:color w:val="002060"/>
          <w:sz w:val="20"/>
          <w:szCs w:val="20"/>
          <w:lang w:val="ro-RO"/>
        </w:rPr>
      </w:pPr>
    </w:p>
    <w:sectPr w:rsidR="00D32343" w:rsidRPr="000A6D20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1FBF8" w14:textId="77777777" w:rsidR="00E429E5" w:rsidRDefault="00E429E5" w:rsidP="00F81309">
      <w:r>
        <w:separator/>
      </w:r>
    </w:p>
  </w:endnote>
  <w:endnote w:type="continuationSeparator" w:id="0">
    <w:p w14:paraId="614DD7E0" w14:textId="77777777" w:rsidR="00E429E5" w:rsidRDefault="00E429E5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379F4" w14:textId="77777777" w:rsidR="00E429E5" w:rsidRDefault="00E429E5" w:rsidP="00F81309">
      <w:r>
        <w:separator/>
      </w:r>
    </w:p>
  </w:footnote>
  <w:footnote w:type="continuationSeparator" w:id="0">
    <w:p w14:paraId="5F01A849" w14:textId="77777777" w:rsidR="00E429E5" w:rsidRDefault="00E429E5" w:rsidP="00F81309">
      <w:r>
        <w:continuationSeparator/>
      </w:r>
    </w:p>
  </w:footnote>
  <w:footnote w:id="1">
    <w:p w14:paraId="3C57A700" w14:textId="11AB5A13" w:rsidR="00D32343" w:rsidRPr="00B87BD2" w:rsidRDefault="00D32343" w:rsidP="00F81309">
      <w:pPr>
        <w:pStyle w:val="Listparagraf"/>
        <w:ind w:left="142" w:hanging="142"/>
        <w:rPr>
          <w:rFonts w:asciiTheme="minorHAnsi" w:hAnsiTheme="minorHAnsi"/>
          <w:sz w:val="16"/>
          <w:szCs w:val="16"/>
        </w:rPr>
      </w:pPr>
      <w:r w:rsidRPr="00B87BD2">
        <w:rPr>
          <w:rStyle w:val="Referinnotdesubsol"/>
          <w:rFonts w:asciiTheme="minorHAnsi" w:hAnsiTheme="minorHAnsi" w:cs="Arial"/>
          <w:color w:val="002060"/>
          <w:sz w:val="16"/>
          <w:szCs w:val="16"/>
          <w:lang w:val="ro-RO"/>
        </w:rPr>
        <w:footnoteRef/>
      </w:r>
      <w:r w:rsidRPr="00B87BD2">
        <w:rPr>
          <w:rStyle w:val="Referinnotdesubsol"/>
          <w:rFonts w:asciiTheme="minorHAnsi" w:hAnsiTheme="minorHAnsi" w:cs="Arial"/>
          <w:color w:val="002060"/>
          <w:sz w:val="16"/>
          <w:szCs w:val="16"/>
          <w:lang w:val="ro-RO"/>
        </w:rPr>
        <w:t xml:space="preserve"> </w:t>
      </w:r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</w:t>
      </w:r>
      <w:proofErr w:type="spellStart"/>
      <w:r w:rsidRPr="00B87BD2">
        <w:rPr>
          <w:rFonts w:asciiTheme="minorHAnsi" w:hAnsiTheme="minorHAnsi"/>
          <w:color w:val="002060"/>
          <w:sz w:val="16"/>
          <w:szCs w:val="16"/>
        </w:rPr>
        <w:t>Condiţiile</w:t>
      </w:r>
      <w:proofErr w:type="spellEnd"/>
      <w:r w:rsidRPr="00B87BD2">
        <w:rPr>
          <w:rFonts w:asciiTheme="minorHAnsi" w:hAnsiTheme="minorHAnsi"/>
          <w:color w:val="002060"/>
          <w:sz w:val="16"/>
          <w:szCs w:val="16"/>
        </w:rPr>
        <w:t xml:space="preserve"> </w:t>
      </w:r>
      <w:proofErr w:type="spellStart"/>
      <w:r w:rsidRPr="00B87BD2">
        <w:rPr>
          <w:rFonts w:asciiTheme="minorHAnsi" w:hAnsiTheme="minorHAnsi"/>
          <w:color w:val="002060"/>
          <w:sz w:val="16"/>
          <w:szCs w:val="16"/>
        </w:rPr>
        <w:t>trebuie</w:t>
      </w:r>
      <w:proofErr w:type="spellEnd"/>
      <w:r w:rsidRPr="00B87BD2">
        <w:rPr>
          <w:rFonts w:asciiTheme="minorHAnsi" w:hAnsiTheme="minorHAnsi"/>
          <w:color w:val="002060"/>
          <w:sz w:val="16"/>
          <w:szCs w:val="16"/>
        </w:rPr>
        <w:t xml:space="preserve"> </w:t>
      </w:r>
      <w:proofErr w:type="spellStart"/>
      <w:r w:rsidRPr="00B87BD2">
        <w:rPr>
          <w:rFonts w:asciiTheme="minorHAnsi" w:hAnsiTheme="minorHAnsi"/>
          <w:color w:val="002060"/>
          <w:sz w:val="16"/>
          <w:szCs w:val="16"/>
        </w:rPr>
        <w:t>îndeplinite</w:t>
      </w:r>
      <w:proofErr w:type="spellEnd"/>
      <w:r w:rsidRPr="00B87BD2">
        <w:rPr>
          <w:rFonts w:asciiTheme="minorHAnsi" w:hAnsiTheme="minorHAnsi"/>
          <w:color w:val="002060"/>
          <w:sz w:val="16"/>
          <w:szCs w:val="16"/>
        </w:rPr>
        <w:t xml:space="preserve"> </w:t>
      </w:r>
      <w:proofErr w:type="spellStart"/>
      <w:r w:rsidRPr="00B87BD2">
        <w:rPr>
          <w:rFonts w:asciiTheme="minorHAnsi" w:hAnsiTheme="minorHAnsi"/>
          <w:color w:val="002060"/>
          <w:sz w:val="16"/>
          <w:szCs w:val="16"/>
        </w:rPr>
        <w:t>cumulativ</w:t>
      </w:r>
      <w:proofErr w:type="spellEnd"/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. Solicitantul/beneficiarul trebuie să se asigure că </w:t>
      </w:r>
      <w:proofErr w:type="spellStart"/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>participanţii</w:t>
      </w:r>
      <w:proofErr w:type="spellEnd"/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la </w:t>
      </w:r>
      <w:r w:rsidR="00B87BD2"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>operațiuni</w:t>
      </w:r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nu au reprezentat grup </w:t>
      </w:r>
      <w:r w:rsidR="00B87BD2"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>țintă</w:t>
      </w:r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pentru măsuri similare, </w:t>
      </w:r>
      <w:proofErr w:type="spellStart"/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>cofinanţate</w:t>
      </w:r>
      <w:proofErr w:type="spellEnd"/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din fonduri nerambursabile. În cazul în care, în implementare, se constată încălcarea acestui criteriu, contractul de </w:t>
      </w:r>
      <w:r w:rsidR="00B87BD2"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>finanțare</w:t>
      </w:r>
      <w:r w:rsidRPr="00B87BD2">
        <w:rPr>
          <w:rFonts w:asciiTheme="minorHAnsi" w:hAnsiTheme="minorHAnsi" w:cs="Arial"/>
          <w:color w:val="002060"/>
          <w:sz w:val="16"/>
          <w:szCs w:val="16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04E3B"/>
    <w:multiLevelType w:val="hybridMultilevel"/>
    <w:tmpl w:val="032855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344634"/>
    <w:multiLevelType w:val="hybridMultilevel"/>
    <w:tmpl w:val="D644A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2E01C90"/>
    <w:multiLevelType w:val="hybridMultilevel"/>
    <w:tmpl w:val="0F209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D"/>
    <w:rsid w:val="00012F6A"/>
    <w:rsid w:val="00037A23"/>
    <w:rsid w:val="0005248F"/>
    <w:rsid w:val="000661D0"/>
    <w:rsid w:val="000770A3"/>
    <w:rsid w:val="000A6D20"/>
    <w:rsid w:val="000B6CC8"/>
    <w:rsid w:val="000D1166"/>
    <w:rsid w:val="000D3FE3"/>
    <w:rsid w:val="000F7872"/>
    <w:rsid w:val="00122C7C"/>
    <w:rsid w:val="00132DD8"/>
    <w:rsid w:val="00137CAD"/>
    <w:rsid w:val="00172B35"/>
    <w:rsid w:val="00173A4F"/>
    <w:rsid w:val="00174745"/>
    <w:rsid w:val="00180C97"/>
    <w:rsid w:val="00184A87"/>
    <w:rsid w:val="001A3630"/>
    <w:rsid w:val="001D6B35"/>
    <w:rsid w:val="001E65E4"/>
    <w:rsid w:val="002020B8"/>
    <w:rsid w:val="00220E87"/>
    <w:rsid w:val="002250C1"/>
    <w:rsid w:val="00245D69"/>
    <w:rsid w:val="0025739B"/>
    <w:rsid w:val="00262D46"/>
    <w:rsid w:val="00292FE7"/>
    <w:rsid w:val="0029394C"/>
    <w:rsid w:val="002A2260"/>
    <w:rsid w:val="002A2A1A"/>
    <w:rsid w:val="002B716B"/>
    <w:rsid w:val="002E4072"/>
    <w:rsid w:val="0030207A"/>
    <w:rsid w:val="0032288E"/>
    <w:rsid w:val="00323EB1"/>
    <w:rsid w:val="003243C0"/>
    <w:rsid w:val="003278A0"/>
    <w:rsid w:val="00330198"/>
    <w:rsid w:val="00386D2A"/>
    <w:rsid w:val="00394F10"/>
    <w:rsid w:val="003C4C81"/>
    <w:rsid w:val="003E5104"/>
    <w:rsid w:val="003F46D3"/>
    <w:rsid w:val="0042092E"/>
    <w:rsid w:val="004539C9"/>
    <w:rsid w:val="004B6853"/>
    <w:rsid w:val="004D4F0F"/>
    <w:rsid w:val="004D6B6A"/>
    <w:rsid w:val="004F497D"/>
    <w:rsid w:val="00520C8B"/>
    <w:rsid w:val="00537E8A"/>
    <w:rsid w:val="005433EF"/>
    <w:rsid w:val="005C1D73"/>
    <w:rsid w:val="005C2D54"/>
    <w:rsid w:val="005E13D4"/>
    <w:rsid w:val="00615992"/>
    <w:rsid w:val="00625DE6"/>
    <w:rsid w:val="00631BAD"/>
    <w:rsid w:val="006A7E38"/>
    <w:rsid w:val="006C299C"/>
    <w:rsid w:val="006D2DDF"/>
    <w:rsid w:val="006D4B8A"/>
    <w:rsid w:val="00710328"/>
    <w:rsid w:val="0074306D"/>
    <w:rsid w:val="007700B2"/>
    <w:rsid w:val="007857DE"/>
    <w:rsid w:val="007A31D7"/>
    <w:rsid w:val="007A439D"/>
    <w:rsid w:val="007C1BB1"/>
    <w:rsid w:val="007E29B8"/>
    <w:rsid w:val="0080491A"/>
    <w:rsid w:val="008835BF"/>
    <w:rsid w:val="008B5BBA"/>
    <w:rsid w:val="008C12ED"/>
    <w:rsid w:val="008C488E"/>
    <w:rsid w:val="008D477D"/>
    <w:rsid w:val="008E37AE"/>
    <w:rsid w:val="009044D2"/>
    <w:rsid w:val="009155BF"/>
    <w:rsid w:val="00926327"/>
    <w:rsid w:val="009612FD"/>
    <w:rsid w:val="00973A5B"/>
    <w:rsid w:val="009D1E42"/>
    <w:rsid w:val="009E6124"/>
    <w:rsid w:val="009F1D9C"/>
    <w:rsid w:val="009F319B"/>
    <w:rsid w:val="00A21364"/>
    <w:rsid w:val="00A60C0A"/>
    <w:rsid w:val="00A9504D"/>
    <w:rsid w:val="00AA7226"/>
    <w:rsid w:val="00AB1E45"/>
    <w:rsid w:val="00B16340"/>
    <w:rsid w:val="00B62250"/>
    <w:rsid w:val="00B82A86"/>
    <w:rsid w:val="00B87BD2"/>
    <w:rsid w:val="00B94F01"/>
    <w:rsid w:val="00BC3FF4"/>
    <w:rsid w:val="00BD5575"/>
    <w:rsid w:val="00BF0A14"/>
    <w:rsid w:val="00BF1A8D"/>
    <w:rsid w:val="00BF4B7E"/>
    <w:rsid w:val="00C005F3"/>
    <w:rsid w:val="00C00D3F"/>
    <w:rsid w:val="00C40E17"/>
    <w:rsid w:val="00C57234"/>
    <w:rsid w:val="00CB6332"/>
    <w:rsid w:val="00D130CA"/>
    <w:rsid w:val="00D21BCB"/>
    <w:rsid w:val="00D24ABB"/>
    <w:rsid w:val="00D32343"/>
    <w:rsid w:val="00D424B8"/>
    <w:rsid w:val="00D64F5C"/>
    <w:rsid w:val="00D673C5"/>
    <w:rsid w:val="00D85F72"/>
    <w:rsid w:val="00DB08AB"/>
    <w:rsid w:val="00DB53AB"/>
    <w:rsid w:val="00DC4B2C"/>
    <w:rsid w:val="00DC5169"/>
    <w:rsid w:val="00E06097"/>
    <w:rsid w:val="00E060E6"/>
    <w:rsid w:val="00E10E76"/>
    <w:rsid w:val="00E247A8"/>
    <w:rsid w:val="00E3029A"/>
    <w:rsid w:val="00E30551"/>
    <w:rsid w:val="00E429E5"/>
    <w:rsid w:val="00E42FEA"/>
    <w:rsid w:val="00E73AFA"/>
    <w:rsid w:val="00E74527"/>
    <w:rsid w:val="00E9542E"/>
    <w:rsid w:val="00E96F95"/>
    <w:rsid w:val="00EB199E"/>
    <w:rsid w:val="00F07156"/>
    <w:rsid w:val="00F106AB"/>
    <w:rsid w:val="00F26950"/>
    <w:rsid w:val="00F3130E"/>
    <w:rsid w:val="00F403B2"/>
    <w:rsid w:val="00F53293"/>
    <w:rsid w:val="00F57B02"/>
    <w:rsid w:val="00F60E96"/>
    <w:rsid w:val="00F81309"/>
    <w:rsid w:val="00F91857"/>
    <w:rsid w:val="00FC6CB9"/>
    <w:rsid w:val="00FD21C5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ED5D0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9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locked/>
    <w:rsid w:val="000A6D2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34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Referincomentariu">
    <w:name w:val="annotation reference"/>
    <w:basedOn w:val="Fontdeparagrafimplicit"/>
    <w:uiPriority w:val="99"/>
    <w:semiHidden/>
    <w:unhideWhenUsed/>
    <w:rsid w:val="008B5BB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B5BB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B5BBA"/>
    <w:rPr>
      <w:rFonts w:ascii="Times New Roman" w:eastAsia="Times New Roman" w:hAnsi="Times New Roman"/>
      <w:lang w:val="en-GB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B5BB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B5BBA"/>
    <w:rPr>
      <w:rFonts w:ascii="Times New Roman" w:eastAsia="Times New Roman" w:hAnsi="Times New Roman"/>
      <w:b/>
      <w:bCs/>
      <w:lang w:val="en-GB"/>
    </w:rPr>
  </w:style>
  <w:style w:type="character" w:customStyle="1" w:styleId="Titlu3Caracter">
    <w:name w:val="Titlu 3 Caracter"/>
    <w:basedOn w:val="Fontdeparagrafimplicit"/>
    <w:link w:val="Titlu3"/>
    <w:uiPriority w:val="9"/>
    <w:rsid w:val="000A6D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2017</Words>
  <Characters>11497</Characters>
  <Application>Microsoft Office Word</Application>
  <DocSecurity>0</DocSecurity>
  <Lines>95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Dorina Zlota</cp:lastModifiedBy>
  <cp:revision>8</cp:revision>
  <cp:lastPrinted>2018-01-10T10:14:00Z</cp:lastPrinted>
  <dcterms:created xsi:type="dcterms:W3CDTF">2018-05-22T07:37:00Z</dcterms:created>
  <dcterms:modified xsi:type="dcterms:W3CDTF">2018-05-24T13:07:00Z</dcterms:modified>
</cp:coreProperties>
</file>